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3" w:rsidRDefault="00C42131" w:rsidP="000E04F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центра детских инициатив</w:t>
      </w:r>
    </w:p>
    <w:p w:rsidR="000E04F3" w:rsidRDefault="000E04F3" w:rsidP="000E04F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619" w:type="dxa"/>
        <w:jc w:val="center"/>
        <w:tblLook w:val="04A0"/>
      </w:tblPr>
      <w:tblGrid>
        <w:gridCol w:w="743"/>
        <w:gridCol w:w="4859"/>
        <w:gridCol w:w="2017"/>
      </w:tblGrid>
      <w:tr w:rsidR="00C42131" w:rsidTr="00C42131">
        <w:trPr>
          <w:trHeight w:val="507"/>
          <w:jc w:val="center"/>
        </w:trPr>
        <w:tc>
          <w:tcPr>
            <w:tcW w:w="743" w:type="dxa"/>
          </w:tcPr>
          <w:p w:rsidR="00C42131" w:rsidRPr="000E04F3" w:rsidRDefault="00C42131" w:rsidP="000E04F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59" w:type="dxa"/>
          </w:tcPr>
          <w:p w:rsidR="00C42131" w:rsidRPr="000E04F3" w:rsidRDefault="00C42131" w:rsidP="000E04F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17" w:type="dxa"/>
          </w:tcPr>
          <w:p w:rsidR="00C42131" w:rsidRPr="000E04F3" w:rsidRDefault="00C42131" w:rsidP="000E04F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C42131" w:rsidTr="00C42131">
        <w:trPr>
          <w:trHeight w:val="814"/>
          <w:jc w:val="center"/>
        </w:trPr>
        <w:tc>
          <w:tcPr>
            <w:tcW w:w="743" w:type="dxa"/>
          </w:tcPr>
          <w:p w:rsidR="00C42131" w:rsidRPr="000F0997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GREEN BEAN FIELD 2.4 Х 5.0 B-G Фон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хромакей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, тканевый, 2-х сторонний, цвет </w:t>
            </w:r>
            <w:proofErr w:type="gramStart"/>
            <w:r>
              <w:rPr>
                <w:rFonts w:ascii="Times New Roman" w:eastAsia="Arial" w:hAnsi="Times New Roman" w:cs="Arial"/>
                <w:color w:val="000000"/>
              </w:rPr>
              <w:t>зеленый</w:t>
            </w:r>
            <w:proofErr w:type="gramEnd"/>
            <w:r>
              <w:rPr>
                <w:rFonts w:ascii="Times New Roman" w:eastAsia="Arial" w:hAnsi="Times New Roman" w:cs="Arial"/>
                <w:color w:val="000000"/>
              </w:rPr>
              <w:t>/синий, размер 2.4х5.0 м, чехол.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653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>FALCON EYES В-010 Система установки фона.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974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>FALCON EYES KEYLIGHT 145 SB5050 KIT Комплект осветителей, для студийной фот</w:t>
            </w:r>
            <w:proofErr w:type="gramStart"/>
            <w:r>
              <w:rPr>
                <w:rFonts w:ascii="Times New Roman" w:eastAsia="Arial" w:hAnsi="Times New Roman" w:cs="Arial"/>
                <w:color w:val="000000"/>
              </w:rPr>
              <w:t>о-</w:t>
            </w:r>
            <w:proofErr w:type="gramEnd"/>
            <w:r>
              <w:rPr>
                <w:rFonts w:ascii="Times New Roman" w:eastAsia="Arial" w:hAnsi="Times New Roman" w:cs="Arial"/>
                <w:color w:val="000000"/>
              </w:rPr>
              <w:t>/видеосъемки.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2</w:t>
            </w:r>
          </w:p>
        </w:tc>
      </w:tr>
      <w:tr w:rsidR="00C42131" w:rsidRPr="00724CF5" w:rsidTr="00C42131">
        <w:trPr>
          <w:trHeight w:val="1095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GREEN BEAN TITAN 320 BABY STEEL Стойка-тренога, 3 секции, высота 1170-3200 мм, нагрузка до 11 кг, пружинный амортизатор, стальной крепежный адаптер 5/8"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baby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, винтовые зажимы, шаровая мини-голова для цифровых фото- и видеокамер.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814"/>
          <w:jc w:val="center"/>
        </w:trPr>
        <w:tc>
          <w:tcPr>
            <w:tcW w:w="743" w:type="dxa"/>
          </w:tcPr>
          <w:p w:rsidR="00C42131" w:rsidRPr="00724CF5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BOYA BY-WM4 PRO-K2 Двухканальный беспроводной микрофон нового поколения, 2 передатчика TX4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Pro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+ приёмник RX4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Pro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, 2.4 ГГц, 35 Гц-14 кГц (±3 дБ), 84 дБ, 3 мВт, до 60 м.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548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Sony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FDR-AX43 4K-видеокамера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HandyCam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® AX43 с матрицей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Exmor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R™ CMOS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548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>Комплект: интерактивная доска SMART SBM787V с короткофокусным проектором EXD203STW и креплением DSM-14kw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548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Pantum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CM1100DN Лазерное МФУ, цветная печать, A4, 1200x600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dpi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, ч/б - 18 </w:t>
            </w:r>
            <w:proofErr w:type="spellStart"/>
            <w:proofErr w:type="gramStart"/>
            <w:r>
              <w:rPr>
                <w:rFonts w:ascii="Times New Roman" w:eastAsia="Arial" w:hAnsi="Times New Roman" w:cs="Arial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Arial"/>
                <w:color w:val="000000"/>
              </w:rPr>
              <w:t xml:space="preserve">/мин (А4),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Ethernet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(RJ-45), USB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548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GIGABYTE G6 KF-H3KZ853SH, Ноутбук, 16", 2023, IPS,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Intel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Core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i7 13620H 2.4ГГц, 10-ядерный, 16ГБ DDR5, 512ГБ SSD, NVIDIA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GeForce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RTX 4060 для ноутбуков - 8 ГБ,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Windows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11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Home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, черный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548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</w:pPr>
            <w:r>
              <w:rPr>
                <w:rFonts w:ascii="Times New Roman" w:eastAsia="Arial" w:hAnsi="Times New Roman" w:cs="Arial"/>
                <w:color w:val="000000"/>
              </w:rPr>
              <w:t>DIGIS DSM-CH10-AOC HDMI Гибридный активный оптический HDMI 2.0 кабель 18 Гбит/с, 4К 60 Гц 4:4:4 (HDR), 10 метров</w:t>
            </w:r>
          </w:p>
        </w:tc>
        <w:tc>
          <w:tcPr>
            <w:tcW w:w="2017" w:type="dxa"/>
            <w:vAlign w:val="center"/>
          </w:tcPr>
          <w:p w:rsidR="00C42131" w:rsidRDefault="00C42131" w:rsidP="00ED2EFE">
            <w:pPr>
              <w:spacing w:before="20" w:after="20"/>
              <w:ind w:left="20" w:right="20"/>
              <w:jc w:val="right"/>
            </w:pPr>
            <w:r>
              <w:rPr>
                <w:rFonts w:ascii="Times New Roman" w:eastAsia="Arial" w:hAnsi="Times New Roman" w:cs="Arial"/>
                <w:color w:val="000000"/>
              </w:rPr>
              <w:t>1</w:t>
            </w:r>
          </w:p>
        </w:tc>
      </w:tr>
      <w:tr w:rsidR="00C42131" w:rsidTr="00C42131">
        <w:trPr>
          <w:trHeight w:val="281"/>
          <w:jc w:val="center"/>
        </w:trPr>
        <w:tc>
          <w:tcPr>
            <w:tcW w:w="743" w:type="dxa"/>
          </w:tcPr>
          <w:p w:rsidR="00C42131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C42131" w:rsidRPr="003F1B82" w:rsidRDefault="00C42131" w:rsidP="000E04F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7" w:type="dxa"/>
          </w:tcPr>
          <w:p w:rsidR="00C42131" w:rsidRPr="003F1B82" w:rsidRDefault="00C42131" w:rsidP="003F1B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0E04F3" w:rsidRDefault="000E04F3" w:rsidP="000E04F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53889" w:rsidRDefault="00B53889" w:rsidP="000E04F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sectPr w:rsidR="00B53889" w:rsidSect="00C42131">
      <w:pgSz w:w="11906" w:h="16838"/>
      <w:pgMar w:top="851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4F3"/>
    <w:rsid w:val="000E04F3"/>
    <w:rsid w:val="000F0997"/>
    <w:rsid w:val="00273134"/>
    <w:rsid w:val="00286AAD"/>
    <w:rsid w:val="002963A5"/>
    <w:rsid w:val="002E0C4C"/>
    <w:rsid w:val="00385F89"/>
    <w:rsid w:val="003F1B82"/>
    <w:rsid w:val="004C3861"/>
    <w:rsid w:val="00614D06"/>
    <w:rsid w:val="006469DA"/>
    <w:rsid w:val="00724CF5"/>
    <w:rsid w:val="009D379B"/>
    <w:rsid w:val="00B53889"/>
    <w:rsid w:val="00C42131"/>
    <w:rsid w:val="00C82909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4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Надежда</cp:lastModifiedBy>
  <cp:revision>9</cp:revision>
  <dcterms:created xsi:type="dcterms:W3CDTF">2022-08-31T07:53:00Z</dcterms:created>
  <dcterms:modified xsi:type="dcterms:W3CDTF">2025-02-19T11:14:00Z</dcterms:modified>
</cp:coreProperties>
</file>